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20"/>
        <w:jc w:val="center"/>
        <w:rPr>
          <w:rFonts w:cs="Arial" w:asciiTheme="minorEastAsia" w:hAnsiTheme="minorEastAsia" w:eastAsiaTheme="minorEastAsia"/>
          <w:b/>
          <w:kern w:val="0"/>
          <w:sz w:val="28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4"/>
          <w:lang w:val="en-US" w:eastAsia="zh-CN"/>
        </w:rPr>
        <w:t>中华环境保护基金会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kern w:val="0"/>
          <w:sz w:val="28"/>
          <w:szCs w:val="24"/>
        </w:rPr>
        <w:t>环境损害鉴定公益基金申请书</w:t>
      </w:r>
    </w:p>
    <w:p>
      <w:pPr>
        <w:pStyle w:val="2"/>
        <w:numPr>
          <w:ilvl w:val="0"/>
          <w:numId w:val="1"/>
        </w:numPr>
        <w:rPr>
          <w:rFonts w:cs="Arial" w:asciiTheme="minorEastAsia" w:hAnsiTheme="minorEastAsia" w:eastAsiaTheme="minorEastAsia"/>
          <w:b/>
          <w:kern w:val="0"/>
          <w:sz w:val="28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4"/>
        </w:rPr>
        <w:t>基本信息</w:t>
      </w:r>
    </w:p>
    <w:tbl>
      <w:tblPr>
        <w:tblStyle w:val="4"/>
        <w:tblW w:w="86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86"/>
        <w:gridCol w:w="141"/>
        <w:gridCol w:w="250"/>
        <w:gridCol w:w="992"/>
        <w:gridCol w:w="14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案件名称</w:t>
            </w:r>
          </w:p>
        </w:tc>
        <w:tc>
          <w:tcPr>
            <w:tcW w:w="6520" w:type="dxa"/>
            <w:gridSpan w:val="6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申请法院</w:t>
            </w:r>
          </w:p>
        </w:tc>
        <w:tc>
          <w:tcPr>
            <w:tcW w:w="6520" w:type="dxa"/>
            <w:gridSpan w:val="6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审级</w:t>
            </w:r>
          </w:p>
        </w:tc>
        <w:tc>
          <w:tcPr>
            <w:tcW w:w="2727" w:type="dxa"/>
            <w:gridSpan w:val="2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84" w:type="dxa"/>
            <w:gridSpan w:val="3"/>
          </w:tcPr>
          <w:p>
            <w:pPr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申请法院受案时间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诉因（请说明环境损害的类型）</w:t>
            </w:r>
          </w:p>
        </w:tc>
        <w:tc>
          <w:tcPr>
            <w:tcW w:w="6520" w:type="dxa"/>
            <w:gridSpan w:val="6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原告的诉讼请求</w:t>
            </w:r>
          </w:p>
        </w:tc>
        <w:tc>
          <w:tcPr>
            <w:tcW w:w="6520" w:type="dxa"/>
            <w:gridSpan w:val="6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原告名称和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地址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诉讼代理人姓名和联系方式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被告名称和地址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诉讼代理人姓名和联系方式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申请鉴定的内容和拟委托的鉴定机构</w:t>
            </w:r>
          </w:p>
        </w:tc>
        <w:tc>
          <w:tcPr>
            <w:tcW w:w="6520" w:type="dxa"/>
            <w:gridSpan w:val="6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是否为首次鉴定，如果不是，请说明再次鉴定的原因</w:t>
            </w:r>
          </w:p>
        </w:tc>
        <w:tc>
          <w:tcPr>
            <w:tcW w:w="6520" w:type="dxa"/>
            <w:gridSpan w:val="6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申请支持的资金额度（人民币）</w:t>
            </w:r>
          </w:p>
        </w:tc>
        <w:tc>
          <w:tcPr>
            <w:tcW w:w="2586" w:type="dxa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83" w:type="dxa"/>
            <w:gridSpan w:val="3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案件标的总金额（人民币）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案情概述</w:t>
            </w:r>
          </w:p>
          <w:p>
            <w:pPr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6520" w:type="dxa"/>
            <w:gridSpan w:val="6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30"/>
          <w:szCs w:val="30"/>
        </w:rPr>
      </w:pPr>
    </w:p>
    <w:p>
      <w:pPr>
        <w:pStyle w:val="2"/>
        <w:numPr>
          <w:ilvl w:val="0"/>
          <w:numId w:val="1"/>
        </w:numPr>
        <w:rPr>
          <w:rFonts w:cs="Arial" w:asciiTheme="minorEastAsia" w:hAnsiTheme="minorEastAsia" w:eastAsiaTheme="minorEastAsia"/>
          <w:b/>
          <w:kern w:val="0"/>
          <w:sz w:val="28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4"/>
        </w:rPr>
        <w:t>个案基本情况</w:t>
      </w:r>
    </w:p>
    <w:p>
      <w:pPr>
        <w:pStyle w:val="6"/>
        <w:numPr>
          <w:ilvl w:val="0"/>
          <w:numId w:val="2"/>
        </w:numPr>
        <w:ind w:firstLineChars="0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个案描述</w:t>
      </w:r>
    </w:p>
    <w:p>
      <w:pPr>
        <w:pStyle w:val="6"/>
        <w:ind w:left="360" w:firstLine="0" w:firstLineChars="0"/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>1.1简要描述案件涉及的环境污染或生态破坏行为相应证据情况</w:t>
      </w: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 xml:space="preserve">1.2 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简要描述案件涉及的损害事实或造成重大风险的事实相应证据情况</w:t>
      </w: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 xml:space="preserve">1.3 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简要描述行为和损害的关联性相应证据情况</w:t>
      </w:r>
    </w:p>
    <w:p>
      <w:pPr>
        <w:jc w:val="left"/>
        <w:rPr>
          <w:rFonts w:asciiTheme="minorEastAsia" w:hAnsiTheme="minorEastAsia"/>
          <w:sz w:val="30"/>
          <w:szCs w:val="30"/>
        </w:rPr>
      </w:pPr>
    </w:p>
    <w:p>
      <w:pPr>
        <w:jc w:val="left"/>
        <w:rPr>
          <w:rFonts w:asciiTheme="minorEastAsia" w:hAnsiTheme="minorEastAsia"/>
          <w:sz w:val="30"/>
          <w:szCs w:val="30"/>
        </w:rPr>
      </w:pPr>
    </w:p>
    <w:p>
      <w:pPr>
        <w:jc w:val="left"/>
        <w:rPr>
          <w:rFonts w:asciiTheme="minorEastAsia" w:hAnsiTheme="minorEastAsia"/>
          <w:sz w:val="30"/>
          <w:szCs w:val="30"/>
        </w:rPr>
      </w:pPr>
    </w:p>
    <w:p>
      <w:pPr>
        <w:pStyle w:val="6"/>
        <w:numPr>
          <w:ilvl w:val="0"/>
          <w:numId w:val="2"/>
        </w:numPr>
        <w:ind w:firstLineChars="0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 xml:space="preserve"> 利益相关方情况</w:t>
      </w:r>
    </w:p>
    <w:p>
      <w:pPr>
        <w:pStyle w:val="6"/>
        <w:ind w:left="360" w:firstLine="0" w:firstLineChars="0"/>
        <w:rPr>
          <w:rFonts w:cs="宋体" w:asciiTheme="minorEastAsia" w:hAnsiTheme="minorEastAsia"/>
          <w:b/>
          <w:bCs/>
          <w:sz w:val="24"/>
          <w:szCs w:val="24"/>
        </w:rPr>
      </w:pPr>
    </w:p>
    <w:tbl>
      <w:tblPr>
        <w:tblStyle w:val="5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807"/>
        <w:gridCol w:w="2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利益相关方</w:t>
            </w: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基本信息</w:t>
            </w:r>
          </w:p>
        </w:tc>
        <w:tc>
          <w:tcPr>
            <w:tcW w:w="2146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反馈意见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/情况说明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27" w:type="dxa"/>
            <w:vMerge w:val="restart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被告</w:t>
            </w: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性质：（个人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/国有企业/私人企业/外资企业）</w:t>
            </w:r>
          </w:p>
        </w:tc>
        <w:tc>
          <w:tcPr>
            <w:tcW w:w="2146" w:type="dxa"/>
            <w:vMerge w:val="restart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27" w:type="dxa"/>
            <w:vMerge w:val="continue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规模：</w:t>
            </w:r>
          </w:p>
        </w:tc>
        <w:tc>
          <w:tcPr>
            <w:tcW w:w="2146" w:type="dxa"/>
            <w:vMerge w:val="continue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27" w:type="dxa"/>
            <w:vMerge w:val="continue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行业：</w:t>
            </w:r>
          </w:p>
        </w:tc>
        <w:tc>
          <w:tcPr>
            <w:tcW w:w="2146" w:type="dxa"/>
            <w:vMerge w:val="continue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27" w:type="dxa"/>
            <w:vMerge w:val="continue"/>
          </w:tcPr>
          <w:p>
            <w:pPr>
              <w:pStyle w:val="7"/>
              <w:ind w:firstLine="0" w:firstLineChars="0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是否有违法记录：</w:t>
            </w: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146" w:type="dxa"/>
            <w:vMerge w:val="continue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当地法院</w:t>
            </w: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是否有环保法庭：</w:t>
            </w: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是否主持过环境修复：</w:t>
            </w: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146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当地环境主管部门</w:t>
            </w: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是否处理过该案件：</w:t>
            </w:r>
          </w:p>
        </w:tc>
        <w:tc>
          <w:tcPr>
            <w:tcW w:w="2146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当地检察院</w:t>
            </w: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是否介入该案件：</w:t>
            </w:r>
          </w:p>
        </w:tc>
        <w:tc>
          <w:tcPr>
            <w:tcW w:w="2146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媒体</w:t>
            </w: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是否报道过：</w:t>
            </w:r>
          </w:p>
        </w:tc>
        <w:tc>
          <w:tcPr>
            <w:tcW w:w="2146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原告律师</w:t>
            </w: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是否有律师代理：</w:t>
            </w:r>
          </w:p>
        </w:tc>
        <w:tc>
          <w:tcPr>
            <w:tcW w:w="2146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被告律师</w:t>
            </w: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是否有律师代理：</w:t>
            </w:r>
          </w:p>
        </w:tc>
        <w:tc>
          <w:tcPr>
            <w:tcW w:w="2146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1"/>
              </w:rPr>
              <w:t>……</w:t>
            </w:r>
          </w:p>
        </w:tc>
        <w:tc>
          <w:tcPr>
            <w:tcW w:w="3807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146" w:type="dxa"/>
          </w:tcPr>
          <w:p>
            <w:pPr>
              <w:pStyle w:val="7"/>
              <w:ind w:firstLine="0" w:firstLineChars="0"/>
              <w:rPr>
                <w:rFonts w:cs="宋体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szCs w:val="21"/>
        </w:rPr>
      </w:pPr>
    </w:p>
    <w:p>
      <w:pPr>
        <w:pStyle w:val="6"/>
        <w:numPr>
          <w:ilvl w:val="0"/>
          <w:numId w:val="2"/>
        </w:numPr>
        <w:ind w:firstLineChars="0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影响性分析</w:t>
      </w:r>
      <w:r>
        <w:rPr>
          <w:rFonts w:cs="宋体" w:asciiTheme="minorEastAsia" w:hAnsiTheme="minorEastAsia"/>
          <w:b/>
          <w:bCs/>
          <w:sz w:val="24"/>
          <w:szCs w:val="24"/>
        </w:rPr>
        <w:t xml:space="preserve"> (请简要说明本案将产生的积极影响和意义)</w:t>
      </w:r>
    </w:p>
    <w:p>
      <w:pPr>
        <w:pStyle w:val="6"/>
        <w:ind w:left="360" w:firstLine="0" w:firstLineChars="0"/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>3.1对解决环境问题的作用：</w:t>
      </w: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>3.2对未来类似案件的影响：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>3.3对环境法治的促进：</w:t>
      </w: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>3.4对法院审判能力建设的推动：</w:t>
      </w:r>
    </w:p>
    <w:p>
      <w:pPr>
        <w:jc w:val="left"/>
        <w:rPr>
          <w:rFonts w:asciiTheme="minorEastAsia" w:hAnsiTheme="minorEastAsia"/>
          <w:sz w:val="30"/>
          <w:szCs w:val="30"/>
        </w:rPr>
      </w:pPr>
    </w:p>
    <w:p>
      <w:pPr>
        <w:jc w:val="left"/>
        <w:rPr>
          <w:rFonts w:asciiTheme="minorEastAsia" w:hAnsiTheme="minorEastAsia"/>
          <w:sz w:val="30"/>
          <w:szCs w:val="30"/>
        </w:rPr>
      </w:pPr>
    </w:p>
    <w:p>
      <w:pPr>
        <w:jc w:val="left"/>
        <w:rPr>
          <w:rFonts w:asciiTheme="minorEastAsia" w:hAnsiTheme="minorEastAsia"/>
          <w:sz w:val="30"/>
          <w:szCs w:val="30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 xml:space="preserve">3.5 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其他</w:t>
      </w: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496"/>
    <w:multiLevelType w:val="multilevel"/>
    <w:tmpl w:val="432B04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4A115DF"/>
    <w:multiLevelType w:val="singleLevel"/>
    <w:tmpl w:val="54A115D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81885"/>
    <w:rsid w:val="67642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rPr>
      <w:rFonts w:ascii="Times New Roman" w:hAnsi="Times New Roman" w:eastAsia="宋体" w:cs="Times New Roman"/>
      <w:sz w:val="20"/>
      <w:szCs w:val="20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susan琴</cp:lastModifiedBy>
  <dcterms:modified xsi:type="dcterms:W3CDTF">2017-12-11T06:51:51Z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